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07C" w:rsidRDefault="002F407C" w:rsidP="002F407C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  <w:r w:rsidR="00CF1A42">
        <w:rPr>
          <w:rFonts w:ascii="Times New Roman" w:hAnsi="Times New Roman" w:cs="Times New Roman"/>
          <w:b/>
          <w:sz w:val="24"/>
          <w:szCs w:val="24"/>
        </w:rPr>
        <w:t>2</w:t>
      </w:r>
      <w:bookmarkStart w:id="0" w:name="_GoBack"/>
      <w:bookmarkEnd w:id="0"/>
    </w:p>
    <w:p w:rsidR="00160C1B" w:rsidRDefault="00A45D98" w:rsidP="00A45D9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Лекарственные препараты</w:t>
      </w:r>
      <w:r w:rsidR="00760D83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59024B">
        <w:rPr>
          <w:rFonts w:ascii="Times New Roman" w:hAnsi="Times New Roman" w:cs="Times New Roman"/>
          <w:b/>
          <w:sz w:val="24"/>
          <w:szCs w:val="24"/>
        </w:rPr>
        <w:t>внесенные</w:t>
      </w:r>
      <w:r>
        <w:rPr>
          <w:rFonts w:ascii="Times New Roman" w:hAnsi="Times New Roman" w:cs="Times New Roman"/>
          <w:b/>
          <w:sz w:val="24"/>
          <w:szCs w:val="24"/>
        </w:rPr>
        <w:t xml:space="preserve"> в </w:t>
      </w:r>
      <w:r w:rsidR="0059024B">
        <w:rPr>
          <w:rFonts w:ascii="Times New Roman" w:hAnsi="Times New Roman" w:cs="Times New Roman"/>
          <w:b/>
          <w:sz w:val="24"/>
          <w:szCs w:val="24"/>
        </w:rPr>
        <w:t>формулярный перечень СМКЦ</w:t>
      </w:r>
      <w:r>
        <w:rPr>
          <w:rFonts w:ascii="Times New Roman" w:hAnsi="Times New Roman" w:cs="Times New Roman"/>
          <w:b/>
          <w:sz w:val="24"/>
          <w:szCs w:val="24"/>
        </w:rPr>
        <w:t xml:space="preserve"> на 20</w:t>
      </w:r>
      <w:r w:rsidR="0059024B">
        <w:rPr>
          <w:rFonts w:ascii="Times New Roman" w:hAnsi="Times New Roman" w:cs="Times New Roman"/>
          <w:b/>
          <w:sz w:val="24"/>
          <w:szCs w:val="24"/>
        </w:rPr>
        <w:t>2</w:t>
      </w:r>
      <w:r w:rsidR="008E6EBC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59024B">
        <w:rPr>
          <w:rFonts w:ascii="Times New Roman" w:hAnsi="Times New Roman" w:cs="Times New Roman"/>
          <w:b/>
          <w:sz w:val="24"/>
          <w:szCs w:val="24"/>
        </w:rPr>
        <w:t xml:space="preserve"> дополнительно к списку ЖНВЛП</w:t>
      </w:r>
    </w:p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817"/>
        <w:gridCol w:w="2835"/>
        <w:gridCol w:w="11198"/>
      </w:tblGrid>
      <w:tr w:rsidR="008D79F1" w:rsidTr="008D79F1">
        <w:tc>
          <w:tcPr>
            <w:tcW w:w="817" w:type="dxa"/>
          </w:tcPr>
          <w:p w:rsidR="008D79F1" w:rsidRPr="0073197D" w:rsidRDefault="008D79F1" w:rsidP="001F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97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35" w:type="dxa"/>
          </w:tcPr>
          <w:p w:rsidR="008D79F1" w:rsidRPr="0073197D" w:rsidRDefault="008D79F1" w:rsidP="001F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97D">
              <w:rPr>
                <w:rFonts w:ascii="Times New Roman" w:hAnsi="Times New Roman" w:cs="Times New Roman"/>
                <w:sz w:val="24"/>
                <w:szCs w:val="24"/>
              </w:rPr>
              <w:t>МНН</w:t>
            </w:r>
          </w:p>
        </w:tc>
        <w:tc>
          <w:tcPr>
            <w:tcW w:w="11198" w:type="dxa"/>
          </w:tcPr>
          <w:p w:rsidR="008D79F1" w:rsidRPr="0073197D" w:rsidRDefault="008D79F1" w:rsidP="001F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97D">
              <w:rPr>
                <w:rFonts w:ascii="Times New Roman" w:hAnsi="Times New Roman" w:cs="Times New Roman"/>
                <w:sz w:val="24"/>
                <w:szCs w:val="24"/>
              </w:rPr>
              <w:t>Обоснование</w:t>
            </w:r>
          </w:p>
        </w:tc>
      </w:tr>
      <w:tr w:rsidR="008D79F1" w:rsidTr="008D79F1">
        <w:tc>
          <w:tcPr>
            <w:tcW w:w="817" w:type="dxa"/>
          </w:tcPr>
          <w:p w:rsidR="008D79F1" w:rsidRPr="0073197D" w:rsidRDefault="00716E0A" w:rsidP="001F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8D79F1" w:rsidRPr="0073197D" w:rsidRDefault="008D79F1" w:rsidP="00CB0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197D">
              <w:rPr>
                <w:rFonts w:ascii="Times New Roman" w:hAnsi="Times New Roman" w:cs="Times New Roman"/>
                <w:sz w:val="24"/>
                <w:szCs w:val="24"/>
              </w:rPr>
              <w:t>Торасемид</w:t>
            </w:r>
            <w:proofErr w:type="spellEnd"/>
            <w:r w:rsidRPr="0073197D">
              <w:rPr>
                <w:rFonts w:ascii="Times New Roman" w:hAnsi="Times New Roman" w:cs="Times New Roman"/>
                <w:sz w:val="24"/>
                <w:szCs w:val="24"/>
              </w:rPr>
              <w:tab/>
              <w:t>таблетки; таблетки пролонгированного действия</w:t>
            </w:r>
          </w:p>
        </w:tc>
        <w:tc>
          <w:tcPr>
            <w:tcW w:w="11198" w:type="dxa"/>
          </w:tcPr>
          <w:p w:rsidR="008D79F1" w:rsidRPr="0073197D" w:rsidRDefault="008D79F1" w:rsidP="00FF0D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Препарат входит в клинические рекомендации МЗ РФ «Хроническая сердечная недостаточность)», 2024 г., Приказ МЗ РФ от 20 апреля 2022 г. № 272н «Об утверждении стандарта медицинской помощи взрослым при хронической сердечной недостаточности (диагностика, лечение и  диспансерное наблюдение).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Лекарственный препарат обладает более продолжительным диуретическим эффектом, чем фуросемид (продолжительность действия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торасемида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18 часов, фуросемида до 2-3 часов), меньше вызывает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гипокалиемию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блокирует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альдостероновые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рецепторы миокарда, что может оказать положительное влияние на прогноз. </w:t>
            </w:r>
          </w:p>
        </w:tc>
      </w:tr>
      <w:tr w:rsidR="008D79F1" w:rsidTr="008D79F1">
        <w:tc>
          <w:tcPr>
            <w:tcW w:w="817" w:type="dxa"/>
          </w:tcPr>
          <w:p w:rsidR="008D79F1" w:rsidRPr="0073197D" w:rsidRDefault="00716E0A" w:rsidP="001F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8D79F1" w:rsidRPr="0073197D" w:rsidRDefault="008D79F1" w:rsidP="00E85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197D">
              <w:rPr>
                <w:rFonts w:ascii="Times New Roman" w:hAnsi="Times New Roman" w:cs="Times New Roman"/>
                <w:sz w:val="24"/>
                <w:szCs w:val="24"/>
              </w:rPr>
              <w:t>Артикаин</w:t>
            </w:r>
            <w:proofErr w:type="spellEnd"/>
            <w:r w:rsidRPr="0073197D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proofErr w:type="spellStart"/>
            <w:r w:rsidRPr="0073197D">
              <w:rPr>
                <w:rFonts w:ascii="Times New Roman" w:hAnsi="Times New Roman" w:cs="Times New Roman"/>
                <w:sz w:val="24"/>
                <w:szCs w:val="24"/>
              </w:rPr>
              <w:t>эпинефрин</w:t>
            </w:r>
            <w:proofErr w:type="spellEnd"/>
            <w:r w:rsidRPr="0073197D">
              <w:rPr>
                <w:rFonts w:ascii="Times New Roman" w:hAnsi="Times New Roman" w:cs="Times New Roman"/>
                <w:sz w:val="24"/>
                <w:szCs w:val="24"/>
              </w:rPr>
              <w:t xml:space="preserve"> раствор для инъекций</w:t>
            </w:r>
          </w:p>
        </w:tc>
        <w:tc>
          <w:tcPr>
            <w:tcW w:w="11198" w:type="dxa"/>
          </w:tcPr>
          <w:p w:rsidR="008D79F1" w:rsidRPr="0073197D" w:rsidRDefault="008D79F1" w:rsidP="008D79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Препарат входит в клинические рекомендации Стоматологической ассоциации России «Кариес зубов». Препарат используется для инфильтрационной /проводниковой анестезии.</w:t>
            </w:r>
          </w:p>
        </w:tc>
      </w:tr>
      <w:tr w:rsidR="008D79F1" w:rsidTr="008D79F1">
        <w:tc>
          <w:tcPr>
            <w:tcW w:w="817" w:type="dxa"/>
          </w:tcPr>
          <w:p w:rsidR="008D79F1" w:rsidRPr="0073197D" w:rsidRDefault="00716E0A" w:rsidP="001F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8D79F1" w:rsidRPr="0065495A" w:rsidRDefault="008D79F1" w:rsidP="00E85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495A">
              <w:rPr>
                <w:rFonts w:ascii="Times New Roman" w:hAnsi="Times New Roman" w:cs="Times New Roman"/>
                <w:sz w:val="24"/>
                <w:szCs w:val="24"/>
              </w:rPr>
              <w:t>Дексмедетомидин</w:t>
            </w:r>
            <w:proofErr w:type="spellEnd"/>
          </w:p>
        </w:tc>
        <w:tc>
          <w:tcPr>
            <w:tcW w:w="11198" w:type="dxa"/>
          </w:tcPr>
          <w:p w:rsidR="008D79F1" w:rsidRPr="0065495A" w:rsidRDefault="008D79F1" w:rsidP="00E8582F">
            <w:pPr>
              <w:tabs>
                <w:tab w:val="left" w:pos="68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54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Дексмедетомидин</w:t>
            </w:r>
            <w:proofErr w:type="spellEnd"/>
            <w:r w:rsidRPr="00654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является селективным агонистом альфа2-адренорецепторов. Препарат применяется в отделении анестезиологии и реанимации с целью </w:t>
            </w:r>
            <w:proofErr w:type="spellStart"/>
            <w:r w:rsidRPr="00654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седации</w:t>
            </w:r>
            <w:proofErr w:type="spellEnd"/>
            <w:r w:rsidRPr="00654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пациентов.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4658D" w:rsidRDefault="008D79F1" w:rsidP="000D26EA">
            <w:pPr>
              <w:tabs>
                <w:tab w:val="left" w:pos="69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54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методическим рекомендациям Министерства здравоохранения Российской Федерации «</w:t>
            </w:r>
            <w:proofErr w:type="spellStart"/>
            <w:r w:rsidRPr="00654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Седация</w:t>
            </w:r>
            <w:proofErr w:type="spellEnd"/>
            <w:r w:rsidRPr="00654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пациентов в отделениях анестезиологии, реанимации и интенсивной терапии»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54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г., </w:t>
            </w:r>
            <w:r w:rsidRPr="00654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лекарственный препарат </w:t>
            </w:r>
            <w:proofErr w:type="spellStart"/>
            <w:r w:rsidRPr="00654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дексметомидин</w:t>
            </w:r>
            <w:proofErr w:type="spellEnd"/>
            <w:r w:rsidRPr="00654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рекомендован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качестве одного из основных седативных средств для пациентов, находящихся на пролонгированной ИВЛ или на самостоятельном дыхании.</w:t>
            </w:r>
            <w:r w:rsidRPr="00654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proofErr w:type="gramEnd"/>
          </w:p>
          <w:p w:rsidR="008D79F1" w:rsidRDefault="00D4658D" w:rsidP="00D4658D">
            <w:pPr>
              <w:tabs>
                <w:tab w:val="left" w:pos="6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Входит в клинические рекомендации МЗ РФ «Ожоги термические и химические. Ожоги солнечные. Ожоги дыхательных путей», 2024 г. </w:t>
            </w:r>
            <w:r w:rsidR="008D79F1" w:rsidRPr="00654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</w:p>
        </w:tc>
      </w:tr>
      <w:tr w:rsidR="008D79F1" w:rsidTr="008D79F1">
        <w:tc>
          <w:tcPr>
            <w:tcW w:w="817" w:type="dxa"/>
          </w:tcPr>
          <w:p w:rsidR="008D79F1" w:rsidRPr="00BC4A3C" w:rsidRDefault="00716E0A" w:rsidP="001F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:rsidR="008D79F1" w:rsidRPr="00BC4A3C" w:rsidRDefault="008D79F1" w:rsidP="00CB0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A3C">
              <w:rPr>
                <w:rFonts w:ascii="Times New Roman" w:hAnsi="Times New Roman" w:cs="Times New Roman"/>
                <w:sz w:val="24"/>
                <w:szCs w:val="24"/>
              </w:rPr>
              <w:t>Кислород</w:t>
            </w:r>
          </w:p>
        </w:tc>
        <w:tc>
          <w:tcPr>
            <w:tcW w:w="11198" w:type="dxa"/>
            <w:vMerge w:val="restart"/>
          </w:tcPr>
          <w:p w:rsidR="008D79F1" w:rsidRPr="005966D8" w:rsidRDefault="008D79F1" w:rsidP="001D23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Медицинские газы.</w:t>
            </w:r>
            <w:r w:rsidRPr="001E1C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D79F1" w:rsidTr="008D79F1">
        <w:tc>
          <w:tcPr>
            <w:tcW w:w="817" w:type="dxa"/>
          </w:tcPr>
          <w:p w:rsidR="008D79F1" w:rsidRPr="001E1C39" w:rsidRDefault="00716E0A" w:rsidP="001F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8D79F1" w:rsidRPr="001E1C39" w:rsidRDefault="008D79F1" w:rsidP="00CB0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C39">
              <w:rPr>
                <w:rFonts w:ascii="Times New Roman" w:hAnsi="Times New Roman" w:cs="Times New Roman"/>
                <w:sz w:val="24"/>
                <w:szCs w:val="24"/>
              </w:rPr>
              <w:t>Углекислота</w:t>
            </w:r>
          </w:p>
        </w:tc>
        <w:tc>
          <w:tcPr>
            <w:tcW w:w="11198" w:type="dxa"/>
            <w:vMerge/>
          </w:tcPr>
          <w:p w:rsidR="008D79F1" w:rsidRPr="001E1C39" w:rsidRDefault="008D79F1" w:rsidP="001D23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9F1" w:rsidTr="008D79F1">
        <w:tc>
          <w:tcPr>
            <w:tcW w:w="817" w:type="dxa"/>
          </w:tcPr>
          <w:p w:rsidR="008D79F1" w:rsidRPr="001E1C39" w:rsidRDefault="00716E0A" w:rsidP="00F16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8D79F1" w:rsidRPr="001E1C39" w:rsidRDefault="008D79F1" w:rsidP="00CB0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C39">
              <w:rPr>
                <w:rFonts w:ascii="Times New Roman" w:hAnsi="Times New Roman" w:cs="Times New Roman"/>
                <w:sz w:val="24"/>
                <w:szCs w:val="24"/>
              </w:rPr>
              <w:t>Закись азота</w:t>
            </w:r>
          </w:p>
        </w:tc>
        <w:tc>
          <w:tcPr>
            <w:tcW w:w="11198" w:type="dxa"/>
            <w:vMerge/>
          </w:tcPr>
          <w:p w:rsidR="008D79F1" w:rsidRPr="001E1C39" w:rsidRDefault="008D79F1" w:rsidP="001E1C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9F1" w:rsidTr="008D79F1">
        <w:tc>
          <w:tcPr>
            <w:tcW w:w="817" w:type="dxa"/>
          </w:tcPr>
          <w:p w:rsidR="008D79F1" w:rsidRPr="001E1C39" w:rsidRDefault="00716E0A" w:rsidP="00F16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:rsidR="008D79F1" w:rsidRPr="001D23E1" w:rsidRDefault="008D79F1" w:rsidP="00CB0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C39">
              <w:rPr>
                <w:rFonts w:ascii="Times New Roman" w:hAnsi="Times New Roman" w:cs="Times New Roman"/>
                <w:sz w:val="24"/>
                <w:szCs w:val="24"/>
              </w:rPr>
              <w:t>Макротех</w:t>
            </w:r>
            <w:proofErr w:type="spellEnd"/>
            <w:r w:rsidRPr="001E1C39">
              <w:rPr>
                <w:rFonts w:ascii="Times New Roman" w:hAnsi="Times New Roman" w:cs="Times New Roman"/>
                <w:sz w:val="24"/>
                <w:szCs w:val="24"/>
              </w:rPr>
              <w:t>, 99</w:t>
            </w:r>
            <w:proofErr w:type="spellStart"/>
            <w:r w:rsidRPr="001E1C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mTc</w:t>
            </w:r>
            <w:proofErr w:type="spellEnd"/>
          </w:p>
        </w:tc>
        <w:tc>
          <w:tcPr>
            <w:tcW w:w="11198" w:type="dxa"/>
          </w:tcPr>
          <w:p w:rsidR="008D79F1" w:rsidRPr="001E1C39" w:rsidRDefault="008D79F1" w:rsidP="00AE6A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Рекомендован для использования</w:t>
            </w:r>
            <w:r w:rsidRPr="001E1C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Национальным руководством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радионуклидной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диагностике под  редакцией Ю.Б.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Лишманова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В.И. Чернова, 2010 г. </w:t>
            </w:r>
            <w:r w:rsidRPr="001E1C39"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Используется для диагностики ТЭЛА. </w:t>
            </w:r>
          </w:p>
        </w:tc>
      </w:tr>
      <w:tr w:rsidR="008D79F1" w:rsidTr="008D79F1">
        <w:tc>
          <w:tcPr>
            <w:tcW w:w="817" w:type="dxa"/>
          </w:tcPr>
          <w:p w:rsidR="008D79F1" w:rsidRPr="00AA4B66" w:rsidRDefault="00716E0A" w:rsidP="001F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:rsidR="008D79F1" w:rsidRPr="00AA4B66" w:rsidRDefault="008D79F1" w:rsidP="00CB0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4B66">
              <w:rPr>
                <w:rFonts w:ascii="Times New Roman" w:hAnsi="Times New Roman" w:cs="Times New Roman"/>
                <w:sz w:val="24"/>
                <w:szCs w:val="24"/>
              </w:rPr>
              <w:t>Эксаметазим</w:t>
            </w:r>
            <w:proofErr w:type="spellEnd"/>
          </w:p>
        </w:tc>
        <w:tc>
          <w:tcPr>
            <w:tcW w:w="11198" w:type="dxa"/>
          </w:tcPr>
          <w:p w:rsidR="008D79F1" w:rsidRPr="00AA4B66" w:rsidRDefault="008D79F1" w:rsidP="00AE6A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Рекомендован для использования</w:t>
            </w:r>
            <w:r w:rsidRPr="001E1C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Национальным руководством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радионуклидной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диагностике под  редакцией Ю.Б.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Лишманова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В.И. Чернова, 2010 г. </w:t>
            </w:r>
            <w:r w:rsidRPr="00AA4B66"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Используется для исследования перфузии головного мозга. </w:t>
            </w:r>
          </w:p>
        </w:tc>
      </w:tr>
      <w:tr w:rsidR="008D79F1" w:rsidTr="008D79F1">
        <w:tc>
          <w:tcPr>
            <w:tcW w:w="817" w:type="dxa"/>
          </w:tcPr>
          <w:p w:rsidR="008D79F1" w:rsidRPr="001D174D" w:rsidRDefault="00716E0A" w:rsidP="001F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5" w:type="dxa"/>
          </w:tcPr>
          <w:p w:rsidR="008D79F1" w:rsidRPr="001D174D" w:rsidRDefault="008D79F1" w:rsidP="00CB0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74D">
              <w:rPr>
                <w:rFonts w:ascii="Times New Roman" w:hAnsi="Times New Roman" w:cs="Times New Roman"/>
                <w:sz w:val="24"/>
                <w:szCs w:val="24"/>
              </w:rPr>
              <w:t xml:space="preserve">Технеций, 99 </w:t>
            </w:r>
            <w:proofErr w:type="spellStart"/>
            <w:r w:rsidRPr="001D17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mTc</w:t>
            </w:r>
            <w:proofErr w:type="spellEnd"/>
            <w:r w:rsidRPr="001D17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17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сестамиби</w:t>
            </w:r>
            <w:proofErr w:type="spellEnd"/>
            <w:r w:rsidRPr="001D17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198" w:type="dxa"/>
          </w:tcPr>
          <w:p w:rsidR="008D79F1" w:rsidRPr="001D174D" w:rsidRDefault="008D79F1" w:rsidP="00AE6A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174D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Рекомендован для использования Национальным руководством по </w:t>
            </w:r>
            <w:proofErr w:type="spellStart"/>
            <w:r w:rsidRPr="001D174D">
              <w:rPr>
                <w:rFonts w:ascii="Times New Roman" w:hAnsi="Times New Roman" w:cs="Times New Roman"/>
                <w:sz w:val="24"/>
                <w:szCs w:val="24"/>
              </w:rPr>
              <w:t>радионуклидной</w:t>
            </w:r>
            <w:proofErr w:type="spellEnd"/>
            <w:r w:rsidRPr="001D174D">
              <w:rPr>
                <w:rFonts w:ascii="Times New Roman" w:hAnsi="Times New Roman" w:cs="Times New Roman"/>
                <w:sz w:val="24"/>
                <w:szCs w:val="24"/>
              </w:rPr>
              <w:t xml:space="preserve"> диагностике под  редакцией Ю.Б. </w:t>
            </w:r>
            <w:proofErr w:type="spellStart"/>
            <w:r w:rsidRPr="001D174D">
              <w:rPr>
                <w:rFonts w:ascii="Times New Roman" w:hAnsi="Times New Roman" w:cs="Times New Roman"/>
                <w:sz w:val="24"/>
                <w:szCs w:val="24"/>
              </w:rPr>
              <w:t>Лишманова</w:t>
            </w:r>
            <w:proofErr w:type="spellEnd"/>
            <w:r w:rsidRPr="001D174D">
              <w:rPr>
                <w:rFonts w:ascii="Times New Roman" w:hAnsi="Times New Roman" w:cs="Times New Roman"/>
                <w:sz w:val="24"/>
                <w:szCs w:val="24"/>
              </w:rPr>
              <w:t xml:space="preserve">, В.И. Чернова, 2010 г. Используется для перфузии сердца и обследования паращитовидных желез. </w:t>
            </w:r>
          </w:p>
        </w:tc>
      </w:tr>
      <w:tr w:rsidR="008D79F1" w:rsidTr="008D79F1">
        <w:tc>
          <w:tcPr>
            <w:tcW w:w="817" w:type="dxa"/>
          </w:tcPr>
          <w:p w:rsidR="008D79F1" w:rsidRPr="001D174D" w:rsidRDefault="00716E0A" w:rsidP="001F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835" w:type="dxa"/>
          </w:tcPr>
          <w:p w:rsidR="008D79F1" w:rsidRPr="001D174D" w:rsidRDefault="008D79F1" w:rsidP="00CB0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174D">
              <w:rPr>
                <w:rFonts w:ascii="Times New Roman" w:hAnsi="Times New Roman" w:cs="Times New Roman"/>
                <w:sz w:val="24"/>
                <w:szCs w:val="24"/>
              </w:rPr>
              <w:t>Этидроновая</w:t>
            </w:r>
            <w:proofErr w:type="spellEnd"/>
            <w:r w:rsidRPr="001D174D">
              <w:rPr>
                <w:rFonts w:ascii="Times New Roman" w:hAnsi="Times New Roman" w:cs="Times New Roman"/>
                <w:sz w:val="24"/>
                <w:szCs w:val="24"/>
              </w:rPr>
              <w:t xml:space="preserve"> кислота </w:t>
            </w:r>
          </w:p>
        </w:tc>
        <w:tc>
          <w:tcPr>
            <w:tcW w:w="11198" w:type="dxa"/>
          </w:tcPr>
          <w:p w:rsidR="008D79F1" w:rsidRPr="001D174D" w:rsidRDefault="008D79F1" w:rsidP="00AE6A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174D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Рекомендован для использования Национальным руководством по </w:t>
            </w:r>
            <w:proofErr w:type="spellStart"/>
            <w:r w:rsidRPr="001D174D">
              <w:rPr>
                <w:rFonts w:ascii="Times New Roman" w:hAnsi="Times New Roman" w:cs="Times New Roman"/>
                <w:sz w:val="24"/>
                <w:szCs w:val="24"/>
              </w:rPr>
              <w:t>радионуклидной</w:t>
            </w:r>
            <w:proofErr w:type="spellEnd"/>
            <w:r w:rsidRPr="001D174D">
              <w:rPr>
                <w:rFonts w:ascii="Times New Roman" w:hAnsi="Times New Roman" w:cs="Times New Roman"/>
                <w:sz w:val="24"/>
                <w:szCs w:val="24"/>
              </w:rPr>
              <w:t xml:space="preserve"> диагностике под  редакцией Ю.Б. </w:t>
            </w:r>
            <w:proofErr w:type="spellStart"/>
            <w:r w:rsidRPr="001D174D">
              <w:rPr>
                <w:rFonts w:ascii="Times New Roman" w:hAnsi="Times New Roman" w:cs="Times New Roman"/>
                <w:sz w:val="24"/>
                <w:szCs w:val="24"/>
              </w:rPr>
              <w:t>Лишманова</w:t>
            </w:r>
            <w:proofErr w:type="spellEnd"/>
            <w:r w:rsidRPr="001D174D">
              <w:rPr>
                <w:rFonts w:ascii="Times New Roman" w:hAnsi="Times New Roman" w:cs="Times New Roman"/>
                <w:sz w:val="24"/>
                <w:szCs w:val="24"/>
              </w:rPr>
              <w:t xml:space="preserve">, В.И. Чернова, 2010 г. Используется для проведения </w:t>
            </w:r>
            <w:proofErr w:type="spellStart"/>
            <w:r w:rsidRPr="001D174D">
              <w:rPr>
                <w:rFonts w:ascii="Times New Roman" w:hAnsi="Times New Roman" w:cs="Times New Roman"/>
                <w:sz w:val="24"/>
                <w:szCs w:val="24"/>
              </w:rPr>
              <w:t>остеосцинтиграфии</w:t>
            </w:r>
            <w:proofErr w:type="spellEnd"/>
            <w:r w:rsidRPr="001D174D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</w:tc>
      </w:tr>
      <w:tr w:rsidR="008D79F1" w:rsidRPr="001D174D" w:rsidTr="008D79F1">
        <w:tc>
          <w:tcPr>
            <w:tcW w:w="817" w:type="dxa"/>
          </w:tcPr>
          <w:p w:rsidR="008D79F1" w:rsidRPr="008E6EBC" w:rsidRDefault="00716E0A" w:rsidP="001F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835" w:type="dxa"/>
          </w:tcPr>
          <w:p w:rsidR="008D79F1" w:rsidRPr="008E6EBC" w:rsidRDefault="008D79F1" w:rsidP="00CB0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EBC">
              <w:rPr>
                <w:rFonts w:ascii="Times New Roman" w:hAnsi="Times New Roman" w:cs="Times New Roman"/>
                <w:sz w:val="24"/>
                <w:szCs w:val="24"/>
              </w:rPr>
              <w:t xml:space="preserve">Натрия йодид, 131 </w:t>
            </w:r>
            <w:r w:rsidRPr="008E6E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198" w:type="dxa"/>
          </w:tcPr>
          <w:p w:rsidR="008D79F1" w:rsidRPr="001D174D" w:rsidRDefault="008D79F1" w:rsidP="001646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BC">
              <w:rPr>
                <w:rFonts w:ascii="Times New Roman" w:hAnsi="Times New Roman" w:cs="Times New Roman"/>
                <w:sz w:val="24"/>
                <w:szCs w:val="24"/>
              </w:rPr>
              <w:t>Входит в клинические рекомендации</w:t>
            </w:r>
            <w:r w:rsidRPr="001D17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595E">
              <w:rPr>
                <w:rFonts w:ascii="Times New Roman" w:hAnsi="Times New Roman" w:cs="Times New Roman"/>
                <w:sz w:val="24"/>
                <w:szCs w:val="24"/>
              </w:rPr>
              <w:t xml:space="preserve">МЗ РФ «Дифференцированный рак щитовидной железы», 2024 г. </w:t>
            </w:r>
          </w:p>
        </w:tc>
      </w:tr>
      <w:tr w:rsidR="008F0398" w:rsidRPr="001D174D" w:rsidTr="008D79F1">
        <w:tc>
          <w:tcPr>
            <w:tcW w:w="817" w:type="dxa"/>
          </w:tcPr>
          <w:p w:rsidR="008F0398" w:rsidRDefault="008F0398" w:rsidP="001F149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835" w:type="dxa"/>
          </w:tcPr>
          <w:p w:rsidR="008F0398" w:rsidRPr="008E6EBC" w:rsidRDefault="008F0398" w:rsidP="00CB0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F0398">
              <w:rPr>
                <w:rFonts w:ascii="Times New Roman" w:hAnsi="Times New Roman" w:cs="Times New Roman"/>
                <w:sz w:val="24"/>
                <w:szCs w:val="24"/>
              </w:rPr>
              <w:t xml:space="preserve">ехнеций (99mTc) </w:t>
            </w:r>
            <w:proofErr w:type="spellStart"/>
            <w:r w:rsidRPr="008F0398">
              <w:rPr>
                <w:rFonts w:ascii="Times New Roman" w:hAnsi="Times New Roman" w:cs="Times New Roman"/>
                <w:sz w:val="24"/>
                <w:szCs w:val="24"/>
              </w:rPr>
              <w:t>медронат</w:t>
            </w:r>
            <w:proofErr w:type="spellEnd"/>
          </w:p>
        </w:tc>
        <w:tc>
          <w:tcPr>
            <w:tcW w:w="11198" w:type="dxa"/>
          </w:tcPr>
          <w:p w:rsidR="008F0398" w:rsidRPr="008E6EBC" w:rsidRDefault="008F0398" w:rsidP="001646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174D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Рекомендован для использования Национальным руководством по </w:t>
            </w:r>
            <w:proofErr w:type="spellStart"/>
            <w:r w:rsidRPr="001D174D">
              <w:rPr>
                <w:rFonts w:ascii="Times New Roman" w:hAnsi="Times New Roman" w:cs="Times New Roman"/>
                <w:sz w:val="24"/>
                <w:szCs w:val="24"/>
              </w:rPr>
              <w:t>радионуклидной</w:t>
            </w:r>
            <w:proofErr w:type="spellEnd"/>
            <w:r w:rsidRPr="001D174D">
              <w:rPr>
                <w:rFonts w:ascii="Times New Roman" w:hAnsi="Times New Roman" w:cs="Times New Roman"/>
                <w:sz w:val="24"/>
                <w:szCs w:val="24"/>
              </w:rPr>
              <w:t xml:space="preserve"> диагностике под  редакцией Ю.Б. </w:t>
            </w:r>
            <w:proofErr w:type="spellStart"/>
            <w:r w:rsidRPr="001D174D">
              <w:rPr>
                <w:rFonts w:ascii="Times New Roman" w:hAnsi="Times New Roman" w:cs="Times New Roman"/>
                <w:sz w:val="24"/>
                <w:szCs w:val="24"/>
              </w:rPr>
              <w:t>Лишманова</w:t>
            </w:r>
            <w:proofErr w:type="spellEnd"/>
            <w:r w:rsidRPr="001D174D">
              <w:rPr>
                <w:rFonts w:ascii="Times New Roman" w:hAnsi="Times New Roman" w:cs="Times New Roman"/>
                <w:sz w:val="24"/>
                <w:szCs w:val="24"/>
              </w:rPr>
              <w:t>, В.И. Чернова, 2010 г.</w:t>
            </w:r>
            <w:r w:rsidR="00F1413F">
              <w:rPr>
                <w:rFonts w:ascii="Times New Roman" w:hAnsi="Times New Roman" w:cs="Times New Roman"/>
                <w:sz w:val="24"/>
                <w:szCs w:val="24"/>
              </w:rPr>
              <w:t xml:space="preserve"> Используется для проведения </w:t>
            </w:r>
            <w:proofErr w:type="spellStart"/>
            <w:r w:rsidR="00F1413F">
              <w:rPr>
                <w:rFonts w:ascii="Times New Roman" w:hAnsi="Times New Roman" w:cs="Times New Roman"/>
                <w:sz w:val="24"/>
                <w:szCs w:val="24"/>
              </w:rPr>
              <w:t>сцинтиграфических</w:t>
            </w:r>
            <w:proofErr w:type="spellEnd"/>
            <w:r w:rsidR="00F1413F">
              <w:rPr>
                <w:rFonts w:ascii="Times New Roman" w:hAnsi="Times New Roman" w:cs="Times New Roman"/>
                <w:sz w:val="24"/>
                <w:szCs w:val="24"/>
              </w:rPr>
              <w:t xml:space="preserve"> исследований костной системы.</w:t>
            </w:r>
          </w:p>
        </w:tc>
      </w:tr>
      <w:tr w:rsidR="008D79F1" w:rsidTr="008D79F1">
        <w:tc>
          <w:tcPr>
            <w:tcW w:w="817" w:type="dxa"/>
          </w:tcPr>
          <w:p w:rsidR="008D79F1" w:rsidRPr="00EA653C" w:rsidRDefault="008F0398" w:rsidP="00F16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35" w:type="dxa"/>
          </w:tcPr>
          <w:p w:rsidR="008D79F1" w:rsidRPr="0073197D" w:rsidRDefault="008D79F1" w:rsidP="00461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197D">
              <w:rPr>
                <w:rFonts w:ascii="Times New Roman" w:hAnsi="Times New Roman" w:cs="Times New Roman"/>
                <w:sz w:val="24"/>
                <w:szCs w:val="24"/>
              </w:rPr>
              <w:t>Полигексанид</w:t>
            </w:r>
            <w:proofErr w:type="spellEnd"/>
            <w:r w:rsidRPr="0073197D">
              <w:rPr>
                <w:rFonts w:ascii="Times New Roman" w:hAnsi="Times New Roman" w:cs="Times New Roman"/>
                <w:sz w:val="24"/>
                <w:szCs w:val="24"/>
              </w:rPr>
              <w:t xml:space="preserve"> концентрат для приготовления раствора для местного и наружного применения</w:t>
            </w:r>
          </w:p>
        </w:tc>
        <w:tc>
          <w:tcPr>
            <w:tcW w:w="11198" w:type="dxa"/>
          </w:tcPr>
          <w:p w:rsidR="008D79F1" w:rsidRPr="0073197D" w:rsidRDefault="008D79F1" w:rsidP="00AE6A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Используется д</w:t>
            </w:r>
            <w:r w:rsidRPr="0073197D">
              <w:rPr>
                <w:rFonts w:ascii="Times New Roman" w:hAnsi="Times New Roman" w:cs="Times New Roman"/>
                <w:sz w:val="24"/>
                <w:szCs w:val="24"/>
              </w:rPr>
              <w:t xml:space="preserve">ля профилактики инфицирования в ходе хирургических реконструктивных операций и лечения инфицированных ран при </w:t>
            </w:r>
            <w:proofErr w:type="spellStart"/>
            <w:r w:rsidRPr="0073197D">
              <w:rPr>
                <w:rFonts w:ascii="Times New Roman" w:hAnsi="Times New Roman" w:cs="Times New Roman"/>
                <w:sz w:val="24"/>
                <w:szCs w:val="24"/>
              </w:rPr>
              <w:t>эндопротезировании</w:t>
            </w:r>
            <w:proofErr w:type="spellEnd"/>
            <w:r w:rsidRPr="0073197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8D79F1" w:rsidTr="008D79F1">
        <w:tc>
          <w:tcPr>
            <w:tcW w:w="817" w:type="dxa"/>
          </w:tcPr>
          <w:p w:rsidR="008D79F1" w:rsidRDefault="008F0398" w:rsidP="00F16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35" w:type="dxa"/>
          </w:tcPr>
          <w:p w:rsidR="008D79F1" w:rsidRPr="00F95C73" w:rsidRDefault="008D79F1" w:rsidP="005B21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5C73">
              <w:rPr>
                <w:rFonts w:ascii="Times New Roman" w:hAnsi="Times New Roman" w:cs="Times New Roman"/>
                <w:sz w:val="24"/>
                <w:szCs w:val="24"/>
              </w:rPr>
              <w:t>Метамизол</w:t>
            </w:r>
            <w:proofErr w:type="spellEnd"/>
            <w:r w:rsidRPr="00F95C73">
              <w:rPr>
                <w:rFonts w:ascii="Times New Roman" w:hAnsi="Times New Roman" w:cs="Times New Roman"/>
                <w:sz w:val="24"/>
                <w:szCs w:val="24"/>
              </w:rPr>
              <w:t xml:space="preserve"> натрий          раствор для </w:t>
            </w:r>
            <w:proofErr w:type="gramStart"/>
            <w:r w:rsidRPr="00F95C73">
              <w:rPr>
                <w:rFonts w:ascii="Times New Roman" w:hAnsi="Times New Roman" w:cs="Times New Roman"/>
                <w:sz w:val="24"/>
                <w:szCs w:val="24"/>
              </w:rPr>
              <w:t>внутривенного</w:t>
            </w:r>
            <w:proofErr w:type="gramEnd"/>
            <w:r w:rsidRPr="00F95C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D79F1" w:rsidRPr="00F95C73" w:rsidRDefault="008D79F1" w:rsidP="005B21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C73">
              <w:rPr>
                <w:rFonts w:ascii="Times New Roman" w:hAnsi="Times New Roman" w:cs="Times New Roman"/>
                <w:sz w:val="24"/>
                <w:szCs w:val="24"/>
              </w:rPr>
              <w:t xml:space="preserve">и внутримышечного введения </w:t>
            </w:r>
          </w:p>
          <w:p w:rsidR="008D79F1" w:rsidRPr="00F95C73" w:rsidRDefault="008D79F1" w:rsidP="005B21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8" w:type="dxa"/>
          </w:tcPr>
          <w:p w:rsidR="008D79F1" w:rsidRPr="00F95C73" w:rsidRDefault="009D762C" w:rsidP="005B21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Препарат входит в клинические рекомендации МЗ РФ «Почечная колика», 2024 г. Препарат рекомендован к применению при невозможности назначения НПВС.</w:t>
            </w:r>
          </w:p>
        </w:tc>
      </w:tr>
      <w:tr w:rsidR="008D79F1" w:rsidTr="008D79F1">
        <w:tc>
          <w:tcPr>
            <w:tcW w:w="817" w:type="dxa"/>
          </w:tcPr>
          <w:p w:rsidR="008D79F1" w:rsidRDefault="008F0398" w:rsidP="00F16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35" w:type="dxa"/>
          </w:tcPr>
          <w:p w:rsidR="008D79F1" w:rsidRPr="00961E42" w:rsidRDefault="00704B53" w:rsidP="005B21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53">
              <w:rPr>
                <w:rFonts w:ascii="Times New Roman" w:hAnsi="Times New Roman" w:cs="Times New Roman"/>
                <w:sz w:val="24"/>
                <w:szCs w:val="24"/>
              </w:rPr>
              <w:t xml:space="preserve">Борная кислота + </w:t>
            </w:r>
            <w:proofErr w:type="spellStart"/>
            <w:r w:rsidRPr="00704B53">
              <w:rPr>
                <w:rFonts w:ascii="Times New Roman" w:hAnsi="Times New Roman" w:cs="Times New Roman"/>
                <w:sz w:val="24"/>
                <w:szCs w:val="24"/>
              </w:rPr>
              <w:t>нитрофурал</w:t>
            </w:r>
            <w:proofErr w:type="spellEnd"/>
            <w:r w:rsidRPr="00704B53">
              <w:rPr>
                <w:rFonts w:ascii="Times New Roman" w:hAnsi="Times New Roman" w:cs="Times New Roman"/>
                <w:sz w:val="24"/>
                <w:szCs w:val="24"/>
              </w:rPr>
              <w:t xml:space="preserve"> + коллаген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(губка кровоостанавливающая)</w:t>
            </w:r>
            <w:r w:rsidRPr="00704B5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</w:t>
            </w:r>
          </w:p>
        </w:tc>
        <w:tc>
          <w:tcPr>
            <w:tcW w:w="11198" w:type="dxa"/>
          </w:tcPr>
          <w:p w:rsidR="008D79F1" w:rsidRPr="00961E42" w:rsidRDefault="00704B53" w:rsidP="005B21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B53">
              <w:rPr>
                <w:rFonts w:ascii="Times New Roman" w:hAnsi="Times New Roman" w:cs="Times New Roman"/>
                <w:sz w:val="24"/>
                <w:szCs w:val="24"/>
              </w:rPr>
              <w:t>Требуется для комплектации укладки для оказания первичной медико-санитарной помощи взрослым в неотложной форме, в соответствии с приказом МЗ РФ от 30 октября 2020 г. №1183н. «Об утверждении требований к комплектации лекарственными препаратами и медицинскими изделиями укладки для оказания первичной медико-санитарной помощи взрослым в неотложной форме».</w:t>
            </w:r>
          </w:p>
        </w:tc>
      </w:tr>
      <w:tr w:rsidR="00E60AF7" w:rsidTr="008D79F1">
        <w:tc>
          <w:tcPr>
            <w:tcW w:w="817" w:type="dxa"/>
          </w:tcPr>
          <w:p w:rsidR="00E60AF7" w:rsidRPr="00E60AF7" w:rsidRDefault="00E60AF7" w:rsidP="00F164A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2835" w:type="dxa"/>
          </w:tcPr>
          <w:p w:rsidR="00E60AF7" w:rsidRPr="00E60AF7" w:rsidRDefault="00E60AF7" w:rsidP="005B21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Рифаксимин</w:t>
            </w:r>
            <w:proofErr w:type="spellEnd"/>
          </w:p>
        </w:tc>
        <w:tc>
          <w:tcPr>
            <w:tcW w:w="11198" w:type="dxa"/>
          </w:tcPr>
          <w:p w:rsidR="00E60AF7" w:rsidRPr="00704B53" w:rsidRDefault="00E60AF7" w:rsidP="005B21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Лекарственный препарат показан к применению для лечения печеночной энцефалопатии.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Рифаксимин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входит в клинические рекомендации МЗ РФ «Цирроз и фиброз печени», 2021 г.</w:t>
            </w:r>
          </w:p>
        </w:tc>
      </w:tr>
    </w:tbl>
    <w:p w:rsidR="00D23F5C" w:rsidRDefault="00D23F5C" w:rsidP="00D23F5C">
      <w:pPr>
        <w:rPr>
          <w:rFonts w:ascii="Times New Roman" w:hAnsi="Times New Roman" w:cs="Times New Roman"/>
          <w:sz w:val="24"/>
          <w:szCs w:val="24"/>
        </w:rPr>
      </w:pPr>
    </w:p>
    <w:sectPr w:rsidR="00D23F5C" w:rsidSect="00A45D9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719"/>
    <w:rsid w:val="000241C6"/>
    <w:rsid w:val="00037296"/>
    <w:rsid w:val="00041D65"/>
    <w:rsid w:val="0004595E"/>
    <w:rsid w:val="0005190B"/>
    <w:rsid w:val="00064D10"/>
    <w:rsid w:val="000679E1"/>
    <w:rsid w:val="000A58DE"/>
    <w:rsid w:val="000B4D45"/>
    <w:rsid w:val="000D0A76"/>
    <w:rsid w:val="000D26EA"/>
    <w:rsid w:val="000E1EFE"/>
    <w:rsid w:val="000E44A5"/>
    <w:rsid w:val="00115C10"/>
    <w:rsid w:val="00124783"/>
    <w:rsid w:val="00130F2C"/>
    <w:rsid w:val="001355C3"/>
    <w:rsid w:val="001424A9"/>
    <w:rsid w:val="00160C1B"/>
    <w:rsid w:val="001646D1"/>
    <w:rsid w:val="00191DC8"/>
    <w:rsid w:val="001B4DB5"/>
    <w:rsid w:val="001C41FB"/>
    <w:rsid w:val="001D08A0"/>
    <w:rsid w:val="001D174D"/>
    <w:rsid w:val="001D23E1"/>
    <w:rsid w:val="001D73A3"/>
    <w:rsid w:val="001E1C39"/>
    <w:rsid w:val="001F149B"/>
    <w:rsid w:val="00234557"/>
    <w:rsid w:val="00261F5B"/>
    <w:rsid w:val="0028574C"/>
    <w:rsid w:val="00291F3E"/>
    <w:rsid w:val="002D600F"/>
    <w:rsid w:val="002E3B3D"/>
    <w:rsid w:val="002F407C"/>
    <w:rsid w:val="0031475D"/>
    <w:rsid w:val="003205F2"/>
    <w:rsid w:val="003272D8"/>
    <w:rsid w:val="003325D7"/>
    <w:rsid w:val="0035313D"/>
    <w:rsid w:val="00371545"/>
    <w:rsid w:val="00390642"/>
    <w:rsid w:val="003D28EF"/>
    <w:rsid w:val="003E557C"/>
    <w:rsid w:val="004225DF"/>
    <w:rsid w:val="004275FF"/>
    <w:rsid w:val="00436983"/>
    <w:rsid w:val="00440BF9"/>
    <w:rsid w:val="00442899"/>
    <w:rsid w:val="00461D98"/>
    <w:rsid w:val="00490591"/>
    <w:rsid w:val="004D6F5B"/>
    <w:rsid w:val="004E1424"/>
    <w:rsid w:val="0050458E"/>
    <w:rsid w:val="00542BC6"/>
    <w:rsid w:val="00543375"/>
    <w:rsid w:val="0059024B"/>
    <w:rsid w:val="005966D8"/>
    <w:rsid w:val="00613EF5"/>
    <w:rsid w:val="00651577"/>
    <w:rsid w:val="0065495A"/>
    <w:rsid w:val="00663484"/>
    <w:rsid w:val="0069269F"/>
    <w:rsid w:val="006926DD"/>
    <w:rsid w:val="0069455E"/>
    <w:rsid w:val="006C2894"/>
    <w:rsid w:val="006C54B9"/>
    <w:rsid w:val="006D67B6"/>
    <w:rsid w:val="006F22E8"/>
    <w:rsid w:val="00704B53"/>
    <w:rsid w:val="00716E0A"/>
    <w:rsid w:val="00722DA3"/>
    <w:rsid w:val="0073197D"/>
    <w:rsid w:val="00760D83"/>
    <w:rsid w:val="00770719"/>
    <w:rsid w:val="00771A59"/>
    <w:rsid w:val="007A4F1A"/>
    <w:rsid w:val="007B1B31"/>
    <w:rsid w:val="007C50ED"/>
    <w:rsid w:val="007C6546"/>
    <w:rsid w:val="007F0700"/>
    <w:rsid w:val="007F2C59"/>
    <w:rsid w:val="00803D0E"/>
    <w:rsid w:val="00810222"/>
    <w:rsid w:val="00825241"/>
    <w:rsid w:val="00831598"/>
    <w:rsid w:val="00845916"/>
    <w:rsid w:val="00884A20"/>
    <w:rsid w:val="00884BF2"/>
    <w:rsid w:val="008912F8"/>
    <w:rsid w:val="00891355"/>
    <w:rsid w:val="008D79F1"/>
    <w:rsid w:val="008E6EBC"/>
    <w:rsid w:val="008F0398"/>
    <w:rsid w:val="0090221C"/>
    <w:rsid w:val="00907397"/>
    <w:rsid w:val="00907E78"/>
    <w:rsid w:val="00912DC1"/>
    <w:rsid w:val="009155CB"/>
    <w:rsid w:val="009214EA"/>
    <w:rsid w:val="00924B28"/>
    <w:rsid w:val="00955BF9"/>
    <w:rsid w:val="00955FB8"/>
    <w:rsid w:val="00961E42"/>
    <w:rsid w:val="00983D2E"/>
    <w:rsid w:val="009D762C"/>
    <w:rsid w:val="009E3888"/>
    <w:rsid w:val="00A21878"/>
    <w:rsid w:val="00A34256"/>
    <w:rsid w:val="00A45D98"/>
    <w:rsid w:val="00A47C07"/>
    <w:rsid w:val="00A637AF"/>
    <w:rsid w:val="00A833B7"/>
    <w:rsid w:val="00A853A6"/>
    <w:rsid w:val="00A90492"/>
    <w:rsid w:val="00A911BB"/>
    <w:rsid w:val="00A9365D"/>
    <w:rsid w:val="00A95043"/>
    <w:rsid w:val="00AA079C"/>
    <w:rsid w:val="00AA0CA1"/>
    <w:rsid w:val="00AA4B66"/>
    <w:rsid w:val="00AB7960"/>
    <w:rsid w:val="00AE6A33"/>
    <w:rsid w:val="00B06727"/>
    <w:rsid w:val="00B171A3"/>
    <w:rsid w:val="00B52EDB"/>
    <w:rsid w:val="00B67D92"/>
    <w:rsid w:val="00B80ED9"/>
    <w:rsid w:val="00B871EF"/>
    <w:rsid w:val="00B94DAD"/>
    <w:rsid w:val="00B97895"/>
    <w:rsid w:val="00BC4A3C"/>
    <w:rsid w:val="00BD1E5B"/>
    <w:rsid w:val="00BE2501"/>
    <w:rsid w:val="00C20B9F"/>
    <w:rsid w:val="00C27F9F"/>
    <w:rsid w:val="00C31A3F"/>
    <w:rsid w:val="00C3771D"/>
    <w:rsid w:val="00C54AE2"/>
    <w:rsid w:val="00C7087D"/>
    <w:rsid w:val="00C736BB"/>
    <w:rsid w:val="00CB7B7B"/>
    <w:rsid w:val="00CC1A5A"/>
    <w:rsid w:val="00CC6D99"/>
    <w:rsid w:val="00CD2B2F"/>
    <w:rsid w:val="00CE6380"/>
    <w:rsid w:val="00CF1A42"/>
    <w:rsid w:val="00D12BF7"/>
    <w:rsid w:val="00D23380"/>
    <w:rsid w:val="00D23F5C"/>
    <w:rsid w:val="00D356C2"/>
    <w:rsid w:val="00D35979"/>
    <w:rsid w:val="00D4658D"/>
    <w:rsid w:val="00D4798E"/>
    <w:rsid w:val="00DD1797"/>
    <w:rsid w:val="00DD55CB"/>
    <w:rsid w:val="00DE064E"/>
    <w:rsid w:val="00DE65F3"/>
    <w:rsid w:val="00DF0923"/>
    <w:rsid w:val="00E35BA7"/>
    <w:rsid w:val="00E60AF7"/>
    <w:rsid w:val="00E71DE1"/>
    <w:rsid w:val="00E837BB"/>
    <w:rsid w:val="00E960A6"/>
    <w:rsid w:val="00EA653C"/>
    <w:rsid w:val="00EB01D5"/>
    <w:rsid w:val="00ED3476"/>
    <w:rsid w:val="00F03104"/>
    <w:rsid w:val="00F07496"/>
    <w:rsid w:val="00F1413F"/>
    <w:rsid w:val="00F1537A"/>
    <w:rsid w:val="00F153AD"/>
    <w:rsid w:val="00F164AB"/>
    <w:rsid w:val="00F3278C"/>
    <w:rsid w:val="00F36BE3"/>
    <w:rsid w:val="00F50B05"/>
    <w:rsid w:val="00F76DD5"/>
    <w:rsid w:val="00F87861"/>
    <w:rsid w:val="00F9355F"/>
    <w:rsid w:val="00FF0D5B"/>
    <w:rsid w:val="00FF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5D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190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F4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40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5D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190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F4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40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1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2653</TotalTime>
  <Pages>2</Pages>
  <Words>607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NMCS</Company>
  <LinksUpToDate>false</LinksUpToDate>
  <CharactersWithSpaces>4065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Дубунина</dc:creator>
  <cp:keywords/>
  <dc:description/>
  <cp:lastModifiedBy>Марина Дубинина</cp:lastModifiedBy>
  <cp:revision>107</cp:revision>
  <cp:lastPrinted>2018-03-06T07:34:00Z</cp:lastPrinted>
  <dcterms:created xsi:type="dcterms:W3CDTF">2018-02-26T08:43:00Z</dcterms:created>
  <dcterms:modified xsi:type="dcterms:W3CDTF">2025-03-19T07:12:00Z</dcterms:modified>
</cp:coreProperties>
</file>